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74E4F">
      <w:pPr>
        <w:pStyle w:val="15"/>
        <w:jc w:val="center"/>
        <w:rPr>
          <w:rFonts w:ascii="方正仿宋_GBK" w:hAnsi="方正仿宋_GBK" w:eastAsia="方正仿宋_GBK" w:cs="方正仿宋_GBK"/>
          <w:sz w:val="36"/>
        </w:rPr>
      </w:pPr>
      <w:r>
        <w:rPr>
          <w:rFonts w:hint="eastAsia" w:ascii="方正仿宋_GBK" w:hAnsi="方正仿宋_GBK" w:eastAsia="方正仿宋_GBK" w:cs="方正仿宋_GBK"/>
          <w:sz w:val="36"/>
        </w:rPr>
        <w:t>心理学部研究生机房管理办法</w:t>
      </w:r>
    </w:p>
    <w:p w14:paraId="35A0AE32">
      <w:pPr>
        <w:pStyle w:val="14"/>
        <w:numPr>
          <w:ilvl w:val="0"/>
          <w:numId w:val="1"/>
        </w:numPr>
        <w:spacing w:line="360" w:lineRule="auto"/>
        <w:jc w:val="left"/>
        <w:rPr>
          <w:rFonts w:hint="eastAsia" w:ascii="Times New Roman" w:hAnsi="Times New Roman" w:eastAsia="方正仿宋_GBK" w:cs="Times New Roman"/>
          <w:b w:val="0"/>
          <w:bCs/>
          <w:sz w:val="22"/>
          <w:szCs w:val="22"/>
        </w:rPr>
      </w:pPr>
      <w:r>
        <w:rPr>
          <w:rFonts w:hint="eastAsia" w:ascii="Times New Roman" w:hAnsi="Times New Roman" w:eastAsia="方正仿宋_GBK" w:cs="Times New Roman"/>
          <w:b w:val="0"/>
          <w:bCs/>
          <w:sz w:val="22"/>
          <w:szCs w:val="22"/>
        </w:rPr>
        <w:t>本办法适用于心理学部管理的所有研究生机房，分布在后主楼1432A、1432B、1526以及金丰和A座6层605室。</w:t>
      </w:r>
    </w:p>
    <w:p w14:paraId="4255B38B">
      <w:pPr>
        <w:pStyle w:val="14"/>
        <w:numPr>
          <w:ilvl w:val="0"/>
          <w:numId w:val="1"/>
        </w:numPr>
        <w:pBdr>
          <w:bottom w:val="none" w:color="auto" w:sz="0" w:space="0"/>
        </w:pBdr>
        <w:spacing w:line="360" w:lineRule="auto"/>
        <w:jc w:val="left"/>
        <w:rPr>
          <w:rFonts w:hint="eastAsia" w:ascii="Times New Roman" w:hAnsi="Times New Roman" w:eastAsia="方正仿宋_GBK" w:cs="Times New Roman"/>
          <w:b w:val="0"/>
          <w:bCs/>
          <w:sz w:val="22"/>
          <w:szCs w:val="22"/>
        </w:rPr>
      </w:pPr>
      <w:r>
        <w:rPr>
          <w:rFonts w:hint="eastAsia" w:ascii="Times New Roman" w:hAnsi="Times New Roman" w:eastAsia="方正仿宋_GBK" w:cs="Times New Roman"/>
          <w:b w:val="0"/>
          <w:bCs/>
          <w:sz w:val="22"/>
          <w:szCs w:val="22"/>
        </w:rPr>
        <w:t>机位使用安排调整将于每学期初进行，在读研究生均可结合自身需要，在机位申请时间段内提交申请固定机位使用申请。申请者应在提交申请前仔细阅读《心理学部研究生机房管理办法》及《研究生机房固定机位使用指引》等管理制度文件。具体申请办法及申请时间以每学期学部官网的通知为准。</w:t>
      </w:r>
    </w:p>
    <w:p w14:paraId="5F363A41">
      <w:pPr>
        <w:pStyle w:val="14"/>
        <w:numPr>
          <w:ilvl w:val="0"/>
          <w:numId w:val="1"/>
        </w:numPr>
        <w:spacing w:line="360" w:lineRule="auto"/>
        <w:jc w:val="left"/>
        <w:rPr>
          <w:rFonts w:hint="eastAsia" w:ascii="Times New Roman" w:hAnsi="Times New Roman" w:eastAsia="方正仿宋_GBK" w:cs="Times New Roman"/>
          <w:b w:val="0"/>
          <w:bCs/>
          <w:sz w:val="22"/>
          <w:szCs w:val="22"/>
        </w:rPr>
      </w:pPr>
      <w:r>
        <w:rPr>
          <w:rFonts w:hint="eastAsia" w:ascii="Times New Roman" w:hAnsi="Times New Roman" w:eastAsia="方正仿宋_GBK" w:cs="Times New Roman"/>
          <w:b w:val="0"/>
          <w:bCs/>
          <w:sz w:val="22"/>
          <w:szCs w:val="22"/>
        </w:rPr>
        <w:t>凡在读研究生要获得固定机位均需提交机位使用申请表并签署本知情同意书，学部将结合机位申请情况及申请者过往使用情况统筹安排机位。</w:t>
      </w:r>
    </w:p>
    <w:p w14:paraId="5055A65E">
      <w:pPr>
        <w:pStyle w:val="14"/>
        <w:numPr>
          <w:ilvl w:val="0"/>
          <w:numId w:val="1"/>
        </w:numPr>
        <w:spacing w:line="360" w:lineRule="auto"/>
        <w:jc w:val="left"/>
        <w:rPr>
          <w:rFonts w:hint="eastAsia" w:ascii="Times New Roman" w:hAnsi="Times New Roman" w:eastAsia="方正仿宋_GBK" w:cs="Times New Roman"/>
          <w:b w:val="0"/>
          <w:bCs/>
          <w:sz w:val="22"/>
          <w:szCs w:val="21"/>
        </w:rPr>
      </w:pPr>
      <w:r>
        <w:rPr>
          <w:rFonts w:hint="eastAsia" w:ascii="Times New Roman" w:hAnsi="Times New Roman" w:eastAsia="方正仿宋_GBK" w:cs="Times New Roman"/>
          <w:b w:val="0"/>
          <w:bCs/>
          <w:sz w:val="22"/>
          <w:szCs w:val="21"/>
        </w:rPr>
        <w:t>机位使用者应按照每学期初发布的机位安排使用机位。严禁私下转借机位。一经发现，将取消机位使用者的使用资格，且一年内严禁申请机位使用权限。</w:t>
      </w:r>
    </w:p>
    <w:p w14:paraId="13424B47">
      <w:pPr>
        <w:pStyle w:val="14"/>
        <w:numPr>
          <w:ilvl w:val="0"/>
          <w:numId w:val="1"/>
        </w:numPr>
        <w:spacing w:line="360" w:lineRule="auto"/>
        <w:jc w:val="left"/>
        <w:rPr>
          <w:rFonts w:hint="eastAsia" w:ascii="Times New Roman" w:hAnsi="Times New Roman" w:eastAsia="方正仿宋_GBK" w:cs="Times New Roman"/>
          <w:b w:val="0"/>
          <w:bCs/>
          <w:sz w:val="22"/>
          <w:szCs w:val="21"/>
        </w:rPr>
      </w:pPr>
      <w:r>
        <w:rPr>
          <w:rFonts w:hint="eastAsia" w:ascii="Times New Roman" w:hAnsi="Times New Roman" w:eastAsia="方正仿宋_GBK" w:cs="Times New Roman"/>
          <w:b w:val="0"/>
          <w:bCs/>
          <w:sz w:val="22"/>
          <w:szCs w:val="21"/>
        </w:rPr>
        <w:t>正常使用机位期间，机房通过人脸识别机器进行考勤。学部每两周统计一次考勤情况，要求固定机位的使用时间不低于80小时，法定节假日将根据天数降低考勤标准。</w:t>
      </w:r>
    </w:p>
    <w:p w14:paraId="5A2AFABA">
      <w:pPr>
        <w:pStyle w:val="14"/>
        <w:numPr>
          <w:ilvl w:val="0"/>
          <w:numId w:val="1"/>
        </w:numPr>
        <w:pBdr>
          <w:bottom w:val="none" w:color="auto" w:sz="0" w:space="0"/>
        </w:pBdr>
        <w:spacing w:line="360" w:lineRule="auto"/>
        <w:jc w:val="left"/>
        <w:rPr>
          <w:rFonts w:hint="eastAsia" w:ascii="Times New Roman" w:hAnsi="Times New Roman" w:eastAsia="方正仿宋_GBK" w:cs="Times New Roman"/>
          <w:b w:val="0"/>
          <w:bCs/>
          <w:sz w:val="22"/>
          <w:szCs w:val="21"/>
        </w:rPr>
      </w:pPr>
      <w:r>
        <w:rPr>
          <w:rFonts w:hint="eastAsia" w:ascii="Times New Roman" w:hAnsi="Times New Roman" w:eastAsia="方正仿宋_GBK" w:cs="Times New Roman"/>
          <w:b w:val="0"/>
          <w:bCs/>
          <w:sz w:val="22"/>
          <w:szCs w:val="21"/>
        </w:rPr>
        <w:t>学部将对机位使用者进行打卡考核和随机抽查，并定期公示考核结果。对于本学期考勤达标次数总计在2次及以下的机位使用者（包括双人共用机位），下学期将取消其机位申请资格。对于单次考勤时长不达标的机位使用者，学部将提出警告，连续两个考勤周期无故考勤不达标的机位使用者，学部将停止其本学期的固定机位使用权限，并由学部统筹管理该机位。</w:t>
      </w:r>
    </w:p>
    <w:p w14:paraId="092A90E0">
      <w:pPr>
        <w:pStyle w:val="14"/>
        <w:numPr>
          <w:ilvl w:val="0"/>
          <w:numId w:val="1"/>
        </w:numPr>
        <w:pBdr>
          <w:bottom w:val="none" w:color="auto" w:sz="0" w:space="0"/>
        </w:pBdr>
        <w:spacing w:line="360" w:lineRule="auto"/>
        <w:jc w:val="left"/>
        <w:rPr>
          <w:rFonts w:hint="eastAsia" w:ascii="Times New Roman" w:hAnsi="Times New Roman" w:eastAsia="方正仿宋_GBK" w:cs="Times New Roman"/>
          <w:b w:val="0"/>
          <w:bCs/>
          <w:sz w:val="22"/>
          <w:szCs w:val="21"/>
        </w:rPr>
      </w:pPr>
      <w:r>
        <w:rPr>
          <w:rFonts w:hint="eastAsia" w:ascii="Times New Roman" w:hAnsi="Times New Roman" w:eastAsia="方正仿宋_GBK" w:cs="Times New Roman"/>
          <w:b w:val="0"/>
          <w:bCs/>
          <w:sz w:val="22"/>
          <w:szCs w:val="21"/>
        </w:rPr>
        <w:t>对于考勤打卡存在异常行为的，如多次出现凌晨连续打卡记录或他人代打卡等行为，学部将</w:t>
      </w:r>
      <w:r>
        <w:rPr>
          <w:rFonts w:hint="eastAsia" w:ascii="Times New Roman" w:hAnsi="Times New Roman" w:eastAsia="方正仿宋_GBK" w:cs="Times New Roman"/>
          <w:b w:val="0"/>
          <w:bCs/>
          <w:sz w:val="22"/>
          <w:szCs w:val="21"/>
          <w:lang w:val="en-US" w:eastAsia="zh-CN"/>
        </w:rPr>
        <w:t>核实具体情况。如有弄虚作假者，学部将</w:t>
      </w:r>
      <w:r>
        <w:rPr>
          <w:rFonts w:hint="eastAsia" w:ascii="Times New Roman" w:hAnsi="Times New Roman" w:eastAsia="方正仿宋_GBK" w:cs="Times New Roman"/>
          <w:b w:val="0"/>
          <w:bCs/>
          <w:sz w:val="22"/>
          <w:szCs w:val="21"/>
        </w:rPr>
        <w:t>取消其机位使用资格，且一年内禁止其机位使用权限。</w:t>
      </w:r>
      <w:bookmarkStart w:id="0" w:name="_GoBack"/>
      <w:bookmarkEnd w:id="0"/>
    </w:p>
    <w:p w14:paraId="47E7CD3B">
      <w:pPr>
        <w:pStyle w:val="14"/>
        <w:numPr>
          <w:ilvl w:val="0"/>
          <w:numId w:val="1"/>
        </w:numPr>
        <w:spacing w:line="360" w:lineRule="auto"/>
        <w:jc w:val="left"/>
        <w:rPr>
          <w:rFonts w:hint="eastAsia" w:ascii="Times New Roman" w:hAnsi="Times New Roman" w:eastAsia="方正仿宋_GBK" w:cs="Times New Roman"/>
          <w:b w:val="0"/>
          <w:bCs/>
          <w:sz w:val="22"/>
          <w:szCs w:val="21"/>
        </w:rPr>
      </w:pPr>
      <w:r>
        <w:rPr>
          <w:rFonts w:hint="eastAsia" w:ascii="Times New Roman" w:hAnsi="Times New Roman" w:eastAsia="方正仿宋_GBK" w:cs="Times New Roman"/>
          <w:b w:val="0"/>
          <w:bCs/>
          <w:sz w:val="22"/>
          <w:szCs w:val="21"/>
        </w:rPr>
        <w:t>如需临时请假的，需向学工办（后主楼1430办公室）提交请假条并在《研究生机房固定机位使用指引》的腾讯文档中进行登记。请假期间不进行机位使用时间考核。如遇出国交换、休学、较长时间外出等特殊情况，超过20天的需向学部申请取消机位使用权限，学部在此期间将收回机位使用资格，待其返校后可再次申请使用固定机位。</w:t>
      </w:r>
    </w:p>
    <w:p w14:paraId="02750329">
      <w:pPr>
        <w:pStyle w:val="14"/>
        <w:numPr>
          <w:ilvl w:val="0"/>
          <w:numId w:val="1"/>
        </w:numPr>
        <w:spacing w:line="360" w:lineRule="auto"/>
        <w:jc w:val="left"/>
        <w:rPr>
          <w:rFonts w:hint="eastAsia" w:ascii="Times New Roman" w:hAnsi="Times New Roman" w:eastAsia="方正仿宋_GBK" w:cs="Times New Roman"/>
          <w:b w:val="0"/>
          <w:bCs/>
          <w:sz w:val="22"/>
          <w:szCs w:val="21"/>
        </w:rPr>
      </w:pPr>
      <w:r>
        <w:rPr>
          <w:rFonts w:hint="eastAsia" w:ascii="Times New Roman" w:hAnsi="Times New Roman" w:eastAsia="方正仿宋_GBK" w:cs="Times New Roman"/>
          <w:b w:val="0"/>
          <w:bCs/>
          <w:sz w:val="22"/>
          <w:szCs w:val="21"/>
        </w:rPr>
        <w:t>学部不定期会对所有机位的使用情况进行检查并清理安全隐患，机位使用者有义务积极配合学部开展相关工作。对于无人认领的杂物，学部有权集中处理，无需另行通知。</w:t>
      </w:r>
    </w:p>
    <w:p w14:paraId="4CE6CE8B">
      <w:pPr>
        <w:pStyle w:val="14"/>
        <w:numPr>
          <w:ilvl w:val="0"/>
          <w:numId w:val="1"/>
        </w:numPr>
        <w:spacing w:line="360" w:lineRule="auto"/>
        <w:jc w:val="left"/>
        <w:rPr>
          <w:rFonts w:hint="eastAsia" w:ascii="Times New Roman" w:hAnsi="Times New Roman" w:eastAsia="方正仿宋_GBK" w:cs="Times New Roman"/>
          <w:b w:val="0"/>
          <w:bCs/>
          <w:sz w:val="22"/>
          <w:szCs w:val="21"/>
        </w:rPr>
      </w:pPr>
      <w:r>
        <w:rPr>
          <w:rFonts w:hint="eastAsia" w:ascii="Times New Roman" w:hAnsi="Times New Roman" w:eastAsia="方正仿宋_GBK" w:cs="Times New Roman"/>
          <w:b w:val="0"/>
          <w:bCs/>
          <w:sz w:val="22"/>
          <w:szCs w:val="21"/>
        </w:rPr>
        <w:t>每学期结束前，机位使用者有义务配合学部做好机房管理工作，包括但不限于物品清理、机位调整等。</w:t>
      </w:r>
    </w:p>
    <w:p w14:paraId="21E07B46">
      <w:pPr>
        <w:pStyle w:val="14"/>
        <w:numPr>
          <w:ilvl w:val="0"/>
          <w:numId w:val="1"/>
        </w:numPr>
        <w:spacing w:line="360" w:lineRule="auto"/>
        <w:jc w:val="left"/>
        <w:rPr>
          <w:rFonts w:hint="eastAsia" w:ascii="Times New Roman" w:hAnsi="Times New Roman" w:eastAsia="方正仿宋_GBK" w:cs="Times New Roman"/>
          <w:b w:val="0"/>
          <w:bCs/>
          <w:sz w:val="22"/>
          <w:szCs w:val="21"/>
        </w:rPr>
      </w:pPr>
      <w:r>
        <w:rPr>
          <w:rFonts w:hint="eastAsia" w:ascii="Times New Roman" w:hAnsi="Times New Roman" w:eastAsia="方正仿宋_GBK" w:cs="Times New Roman"/>
          <w:b w:val="0"/>
          <w:bCs/>
          <w:sz w:val="22"/>
          <w:szCs w:val="21"/>
        </w:rPr>
        <w:t>本办法自2025年9月起施行。现行相关管理制度中与本办法不一致的，以本办法为准。</w:t>
      </w:r>
    </w:p>
    <w:p w14:paraId="1A5A7A12">
      <w:pPr>
        <w:pStyle w:val="14"/>
        <w:numPr>
          <w:ilvl w:val="0"/>
          <w:numId w:val="1"/>
        </w:numPr>
        <w:spacing w:line="360" w:lineRule="auto"/>
        <w:jc w:val="left"/>
        <w:rPr>
          <w:rFonts w:hint="eastAsia" w:ascii="Times New Roman" w:hAnsi="Times New Roman" w:eastAsia="方正仿宋_GBK" w:cs="Times New Roman"/>
          <w:b w:val="0"/>
          <w:bCs/>
          <w:sz w:val="22"/>
          <w:szCs w:val="21"/>
        </w:rPr>
      </w:pPr>
      <w:r>
        <w:rPr>
          <w:rFonts w:hint="eastAsia" w:ascii="Times New Roman" w:hAnsi="Times New Roman" w:eastAsia="方正仿宋_GBK" w:cs="Times New Roman"/>
          <w:b w:val="0"/>
          <w:bCs/>
          <w:sz w:val="22"/>
          <w:szCs w:val="21"/>
        </w:rPr>
        <w:t>本办法最终解释权归心理学部学生工作办公室所有。</w:t>
      </w:r>
    </w:p>
    <w:p w14:paraId="6F64611D">
      <w:pPr>
        <w:spacing w:line="360" w:lineRule="auto"/>
        <w:jc w:val="left"/>
        <w:rPr>
          <w:rFonts w:ascii="Times New Roman" w:hAnsi="Times New Roman" w:eastAsia="方正仿宋_GBK" w:cs="Times New Roman"/>
          <w:bCs/>
          <w:szCs w:val="21"/>
        </w:rPr>
      </w:pPr>
    </w:p>
    <w:p w14:paraId="3E1ABD01">
      <w:pPr>
        <w:rPr>
          <w:rFonts w:ascii="Times New Roman" w:hAnsi="Times New Roman" w:cs="Times New Roman"/>
        </w:rPr>
      </w:pPr>
    </w:p>
    <w:sectPr>
      <w:pgSz w:w="11906" w:h="16838"/>
      <w:pgMar w:top="1440" w:right="1797" w:bottom="1440" w:left="1797"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197"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74015"/>
    <w:multiLevelType w:val="singleLevel"/>
    <w:tmpl w:val="18F74015"/>
    <w:lvl w:ilvl="0" w:tentative="0">
      <w:start w:val="1"/>
      <w:numFmt w:val="decimal"/>
      <w:lvlText w:val="%1."/>
      <w:lvlJc w:val="left"/>
      <w:pPr>
        <w:ind w:left="425" w:hanging="425" w:firstLineChars="2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220"/>
  <w:drawingGridVerticalSpacing w:val="387"/>
  <w:displayHorizontalDrawingGridEvery w:val="0"/>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Nzg3NmI0ZDQxNTQxMGEzZTE5MTBiNTgxY2U2ZDQifQ=="/>
  </w:docVars>
  <w:rsids>
    <w:rsidRoot w:val="1AA24D9F"/>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3E43B90"/>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807AEF"/>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微软雅黑"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after="60"/>
      <w:jc w:val="both"/>
    </w:pPr>
    <w:rPr>
      <w:rFonts w:ascii="Arial" w:hAnsi="Arial" w:eastAsia="微软雅黑" w:cs="Arial"/>
      <w:color w:val="333333"/>
      <w:kern w:val="2"/>
      <w:sz w:val="22"/>
      <w:szCs w:val="24"/>
      <w:lang w:val="en-US" w:eastAsia="zh-CN" w:bidi="ar-SA"/>
    </w:rPr>
  </w:style>
  <w:style w:type="paragraph" w:styleId="2">
    <w:name w:val="heading 1"/>
    <w:basedOn w:val="1"/>
    <w:next w:val="1"/>
    <w:qFormat/>
    <w:uiPriority w:val="0"/>
    <w:pPr>
      <w:keepNext/>
      <w:keepLines/>
      <w:outlineLvl w:val="0"/>
    </w:pPr>
    <w:rPr>
      <w:b/>
      <w:kern w:val="44"/>
      <w:sz w:val="36"/>
    </w:rPr>
  </w:style>
  <w:style w:type="paragraph" w:styleId="3">
    <w:name w:val="heading 2"/>
    <w:basedOn w:val="1"/>
    <w:next w:val="1"/>
    <w:qFormat/>
    <w:uiPriority w:val="0"/>
    <w:pPr>
      <w:keepNext/>
      <w:keepLines/>
      <w:outlineLvl w:val="1"/>
    </w:pPr>
    <w:rPr>
      <w:b/>
      <w:sz w:val="32"/>
    </w:rPr>
  </w:style>
  <w:style w:type="paragraph" w:styleId="4">
    <w:name w:val="heading 3"/>
    <w:basedOn w:val="1"/>
    <w:next w:val="1"/>
    <w:qFormat/>
    <w:uiPriority w:val="0"/>
    <w:pPr>
      <w:keepNext/>
      <w:keepLines/>
      <w:outlineLvl w:val="2"/>
    </w:pPr>
    <w:rPr>
      <w:b/>
      <w:sz w:val="28"/>
    </w:rPr>
  </w:style>
  <w:style w:type="paragraph" w:styleId="5">
    <w:name w:val="heading 4"/>
    <w:basedOn w:val="1"/>
    <w:next w:val="1"/>
    <w:qFormat/>
    <w:uiPriority w:val="0"/>
    <w:pPr>
      <w:keepNext/>
      <w:keepLines/>
      <w:outlineLvl w:val="3"/>
    </w:pPr>
    <w:rPr>
      <w:b/>
      <w:sz w:val="24"/>
    </w:rPr>
  </w:style>
  <w:style w:type="paragraph" w:styleId="6">
    <w:name w:val="heading 5"/>
    <w:basedOn w:val="1"/>
    <w:next w:val="1"/>
    <w:qFormat/>
    <w:uiPriority w:val="0"/>
    <w:pPr>
      <w:keepNext/>
      <w:keepLines/>
      <w:spacing w:line="480" w:lineRule="auto"/>
      <w:outlineLvl w:val="4"/>
    </w:pPr>
    <w:rPr>
      <w:b/>
    </w:rPr>
  </w:style>
  <w:style w:type="paragraph" w:styleId="7">
    <w:name w:val="heading 6"/>
    <w:basedOn w:val="1"/>
    <w:next w:val="1"/>
    <w:qFormat/>
    <w:uiPriority w:val="0"/>
    <w:pPr>
      <w:keepNext/>
      <w:keepLines/>
      <w:spacing w:line="480" w:lineRule="auto"/>
      <w:outlineLvl w:val="5"/>
    </w:pPr>
    <w:rPr>
      <w:b/>
    </w:rPr>
  </w:style>
  <w:style w:type="paragraph" w:styleId="8">
    <w:name w:val="heading 7"/>
    <w:basedOn w:val="1"/>
    <w:next w:val="1"/>
    <w:unhideWhenUsed/>
    <w:qFormat/>
    <w:uiPriority w:val="0"/>
    <w:pPr>
      <w:keepNext/>
      <w:keepLines/>
      <w:spacing w:line="480" w:lineRule="auto"/>
      <w:outlineLvl w:val="6"/>
    </w:pPr>
    <w:rPr>
      <w:b/>
    </w:rPr>
  </w:style>
  <w:style w:type="paragraph" w:styleId="9">
    <w:name w:val="heading 8"/>
    <w:basedOn w:val="1"/>
    <w:next w:val="1"/>
    <w:unhideWhenUsed/>
    <w:qFormat/>
    <w:uiPriority w:val="0"/>
    <w:pPr>
      <w:keepNext/>
      <w:keepLines/>
      <w:spacing w:line="480" w:lineRule="auto"/>
      <w:outlineLvl w:val="7"/>
    </w:pPr>
    <w:rPr>
      <w:b/>
    </w:rPr>
  </w:style>
  <w:style w:type="paragraph" w:styleId="10">
    <w:name w:val="heading 9"/>
    <w:basedOn w:val="1"/>
    <w:next w:val="1"/>
    <w:unhideWhenUsed/>
    <w:qFormat/>
    <w:uiPriority w:val="0"/>
    <w:pPr>
      <w:keepNext/>
      <w:keepLines/>
      <w:spacing w:line="480" w:lineRule="auto"/>
      <w:outlineLvl w:val="8"/>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toc 8"/>
    <w:basedOn w:val="1"/>
    <w:next w:val="1"/>
    <w:qFormat/>
    <w:uiPriority w:val="99"/>
    <w:pPr>
      <w:ind w:left="2940" w:leftChars="1400"/>
    </w:pPr>
  </w:style>
  <w:style w:type="paragraph" w:styleId="12">
    <w:name w:val="footer"/>
    <w:basedOn w:val="1"/>
    <w:qFormat/>
    <w:uiPriority w:val="0"/>
    <w:pPr>
      <w:tabs>
        <w:tab w:val="center" w:pos="4153"/>
        <w:tab w:val="right" w:pos="8306"/>
      </w:tabs>
      <w:snapToGrid w:val="0"/>
      <w:jc w:val="center"/>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0"/>
    <w:qFormat/>
    <w:uiPriority w:val="0"/>
    <w:pPr>
      <w:jc w:val="center"/>
      <w:outlineLvl w:val="1"/>
    </w:pPr>
    <w:rPr>
      <w:rFonts w:cstheme="minorBidi"/>
      <w:b/>
      <w:bCs/>
      <w:kern w:val="28"/>
      <w:sz w:val="44"/>
      <w:szCs w:val="32"/>
    </w:rPr>
  </w:style>
  <w:style w:type="paragraph" w:styleId="15">
    <w:name w:val="Title"/>
    <w:basedOn w:val="1"/>
    <w:next w:val="1"/>
    <w:link w:val="23"/>
    <w:qFormat/>
    <w:uiPriority w:val="0"/>
    <w:pPr>
      <w:jc w:val="center"/>
      <w:outlineLvl w:val="0"/>
    </w:pPr>
    <w:rPr>
      <w:rFonts w:cstheme="majorBidi"/>
      <w:b/>
      <w:bCs/>
      <w:sz w:val="48"/>
      <w:szCs w:val="32"/>
    </w:rPr>
  </w:style>
  <w:style w:type="table" w:styleId="17">
    <w:name w:val="Table Grid"/>
    <w:basedOn w:val="16"/>
    <w:qFormat/>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9">
    <w:name w:val="Hyperlink"/>
    <w:basedOn w:val="18"/>
    <w:qFormat/>
    <w:uiPriority w:val="0"/>
    <w:rPr>
      <w:color w:val="1E6FFF"/>
      <w:u w:val="single"/>
    </w:rPr>
  </w:style>
  <w:style w:type="character" w:customStyle="1" w:styleId="20">
    <w:name w:val="副标题 字符"/>
    <w:basedOn w:val="18"/>
    <w:link w:val="14"/>
    <w:qFormat/>
    <w:uiPriority w:val="0"/>
    <w:rPr>
      <w:rFonts w:ascii="Arial" w:hAnsi="Arial" w:eastAsia="微软雅黑" w:cstheme="minorBidi"/>
      <w:b/>
      <w:bCs/>
      <w:kern w:val="28"/>
      <w:sz w:val="44"/>
      <w:szCs w:val="32"/>
    </w:rPr>
  </w:style>
  <w:style w:type="paragraph" w:customStyle="1" w:styleId="21">
    <w:name w:val="melo-codeblock-Base-theme-para"/>
    <w:qFormat/>
    <w:uiPriority w:val="99"/>
    <w:pPr>
      <w:snapToGrid w:val="0"/>
      <w:spacing w:line="360" w:lineRule="auto"/>
    </w:pPr>
    <w:rPr>
      <w:rFonts w:ascii="Monaco" w:hAnsi="Monaco" w:eastAsia="Monaco" w:cs="Monaco"/>
      <w:color w:val="000000"/>
      <w:sz w:val="21"/>
      <w:lang w:val="en-US" w:eastAsia="zh-CN" w:bidi="ar-SA"/>
    </w:rPr>
  </w:style>
  <w:style w:type="character" w:customStyle="1" w:styleId="22">
    <w:name w:val="melo-codeblock-Base-theme-char"/>
    <w:qFormat/>
    <w:uiPriority w:val="99"/>
    <w:rPr>
      <w:rFonts w:ascii="Monaco" w:hAnsi="Monaco" w:eastAsia="Monaco" w:cs="Monaco"/>
      <w:color w:val="000000"/>
      <w:sz w:val="21"/>
    </w:rPr>
  </w:style>
  <w:style w:type="character" w:customStyle="1" w:styleId="23">
    <w:name w:val="标题 字符"/>
    <w:basedOn w:val="18"/>
    <w:link w:val="15"/>
    <w:qFormat/>
    <w:uiPriority w:val="0"/>
    <w:rPr>
      <w:rFonts w:ascii="Arial" w:hAnsi="Arial" w:eastAsia="微软雅黑" w:cstheme="majorBidi"/>
      <w:b/>
      <w:bCs/>
      <w:kern w:val="2"/>
      <w:sz w:val="4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956</Words>
  <Characters>977</Characters>
  <TotalTime>3</TotalTime>
  <ScaleCrop>false</ScaleCrop>
  <LinksUpToDate>false</LinksUpToDate>
  <CharactersWithSpaces>977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2025-09-02T15:04:00Z</dcterms:created>
  <dc:creator>HP</dc:creator>
  <cp:lastModifiedBy>sunya</cp:lastModifiedBy>
  <dcterms:modified xsi:type="dcterms:W3CDTF">2025-09-04T03:01:28Z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F0A419032381448EA7BCEE8697CC7CBB</vt:lpwstr>
  </property>
  <property fmtid="{D5CDD505-2E9C-101B-9397-08002B2CF9AE}" pid="4" name="KSOTemplateDocerSaveRecord">
    <vt:lpwstr>eyJoZGlkIjoiNzI1MzljODBiNDliMzEyMzFlZWNlN2EzYjU0N2YzMWEifQ==</vt:lpwstr>
  </property>
</Properties>
</file>